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48"/>
        <w:gridCol w:w="2604"/>
        <w:gridCol w:w="2336"/>
        <w:gridCol w:w="241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教育管理与保障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一次性项目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247164.32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247164.32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247164.32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247164.32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28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8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1、全面普及电气火灾监控系统，大力提升电气火灾防控能级，显著降低火灾的风险。实现电气火灾监控系统在我园推广使用全覆盖。2、沙水池的创建能满足幼儿生长的需求，为幼儿的社会性发展奠定良好的基础，沙水是自然界中最易获取的廉价资源。在成人看来，孩子满手沙粒、沙水溅在身上、地上，令成人生畏而阻止核子们靠近。殊不知，孩子们在玩沙、玩水中愉快、激奋的情绪得以渲泄，大胆、丰富的创造与想象得以实现，身体动作的力度与协调得以增强。他们在舀水、拍打水、把水注入容器中感受水的流动，掌握水的特性，在堆沙、挖道、筑墙中体验沙的松软、了解沙的可塑性。沙水池的互动进一步满足幼儿的全面发展。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1、全面普及电气火灾监控系统，大力提升电气火灾防控能级，显著降低火灾的风险。实现电气火灾监控系统在我园推广使用全覆盖。2、沙水池的创建能满足幼儿生长的需求，为幼儿的社会性发展奠定良好的基础，沙水是自然界中最易获取的廉价资源。在成人看来，孩子满手沙粒、沙水溅在身上、地上，令成人生畏而阻止核子们靠近。殊不知，孩子们在玩沙、玩水中愉快、激奋的情绪得以渲泄，大胆、丰富的创造与想象得以实现，身体动作的力度与协调得以增强。他们在舀水、拍打水、把水注入容器中感受水的流动，掌握水的特性，在堆沙、挖道、筑墙中体验沙的松软、了解沙的可塑性。沙水池的互动进一步满足幼儿的全面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更换设备配件数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&gt;100个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幼儿参与人数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&gt;=270人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设备购置数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验收合格率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设备检验合格率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投入使用率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项目完成及时性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施工工期及时性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火灾安全系数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环境美化度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幼儿探索兴趣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1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师生满意度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学生满意度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家长满意度</w:t>
            </w:r>
          </w:p>
        </w:tc>
        <w:tc>
          <w:tcPr>
            <w:tcW w:w="184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</w:tbl>
    <w:p>
      <w:pPr>
        <w:tabs>
          <w:tab w:val="left" w:pos="2704"/>
        </w:tabs>
        <w:spacing w:beforeLines="0" w:afterLines="0"/>
        <w:rPr>
          <w:rFonts w:hint="eastAsia"/>
          <w:sz w:val="24"/>
          <w:szCs w:val="24"/>
          <w:lang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30"/>
        <w:gridCol w:w="2730"/>
        <w:gridCol w:w="2458"/>
        <w:gridCol w:w="241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校舍维修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603400.00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603400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、给师生一个安全、健康的运动环境。以现行规范为设计依据，从根本上解决塑胶场地使用安全性，让幼儿有安全的空间去锻炼健体，促进幼儿全面发展。二、教育资源的高效利用。结合幼儿园事业发展需要，组织幼儿、老师开展不同的运动活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、给师生一个安全、健康的运动环境。以现行规范为设计依据，从根本上解决塑胶场地使用安全性，让幼儿有安全的空间去锻炼健体，促进幼儿全面发展。二、教育资源的高效利用。结合幼儿园事业发展需要，组织幼儿、老师开展不同的运动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建设工程量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竣工验收合格率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设施正常运转率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项目按计划完工率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环境美化度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校园安全系统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学生及家长满意度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教职工满意度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</w:tbl>
    <w:p>
      <w:pPr>
        <w:tabs>
          <w:tab w:val="left" w:pos="2704"/>
        </w:tabs>
        <w:spacing w:beforeLines="0" w:afterLines="0"/>
        <w:rPr>
          <w:rFonts w:hint="eastAsia"/>
          <w:sz w:val="24"/>
          <w:szCs w:val="24"/>
          <w:lang w:eastAsia="zh-CN"/>
        </w:rPr>
      </w:pPr>
    </w:p>
    <w:p>
      <w:pPr>
        <w:tabs>
          <w:tab w:val="left" w:pos="2704"/>
        </w:tabs>
        <w:spacing w:beforeLines="0" w:afterLines="0"/>
        <w:rPr>
          <w:rFonts w:hint="eastAsia"/>
          <w:sz w:val="24"/>
          <w:szCs w:val="24"/>
          <w:lang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85"/>
        <w:gridCol w:w="2817"/>
        <w:gridCol w:w="2540"/>
        <w:gridCol w:w="2410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学生帮困资助及国家助学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3590.00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3590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1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3590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3590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31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1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保障这项惠民政策真正落地生效，保证困难群体的学生营养餐改善计划有效落实，让学生解决后顾之忧，更好地享受学前教育政策红利。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保障这项惠民政策真正落地生效，保证困难群体的学生营养餐改善计划有效落实，让学生解决后顾之忧，更好地享受学前教育政策红利。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补助学生人数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1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资助对象资质符合率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1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资助资金发放及时性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1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有责投诉率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可持续影响指标</w:t>
            </w:r>
          </w:p>
        </w:tc>
        <w:tc>
          <w:tcPr>
            <w:tcW w:w="11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回访机制健全性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1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补助学生家长满意度</w:t>
            </w:r>
          </w:p>
        </w:tc>
        <w:tc>
          <w:tcPr>
            <w:tcW w:w="160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&gt;=98%</w:t>
            </w:r>
          </w:p>
        </w:tc>
      </w:tr>
    </w:tbl>
    <w:p>
      <w:pPr>
        <w:tabs>
          <w:tab w:val="left" w:pos="2704"/>
        </w:tabs>
        <w:spacing w:beforeLines="0" w:afterLines="0"/>
        <w:rPr>
          <w:rFonts w:hint="eastAsia"/>
          <w:sz w:val="24"/>
          <w:szCs w:val="24"/>
          <w:lang w:eastAsia="zh-CN"/>
        </w:rPr>
      </w:pPr>
    </w:p>
    <w:p/>
    <w:sectPr>
      <w:pgSz w:w="11906" w:h="16838"/>
      <w:pgMar w:top="453" w:right="340" w:bottom="1134" w:left="3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112E7"/>
    <w:rsid w:val="2EA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2022-02-10T02:16:00Z</dcterms:created>
  <dc:creator>1366720031</dc:creator>
  <cp:lastModifiedBy>1366720031</cp:lastModifiedBy>
  <dcterms:modified xsi:type="dcterms:W3CDTF">2022-02-10T02:17:13Z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F528BC98BEBB495C85EBB6B99BB419B8</vt:lpwstr>
  </property>
</Properties>
</file>